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F5C2A" w:rsidRDefault="006E528F">
      <w:pPr>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 xml:space="preserve">Title </w:t>
      </w:r>
    </w:p>
    <w:p w14:paraId="00000002" w14:textId="77777777" w:rsidR="00AF5C2A" w:rsidRDefault="00AF5C2A">
      <w:pPr>
        <w:jc w:val="center"/>
        <w:rPr>
          <w:rFonts w:ascii="Times New Roman" w:eastAsia="Times New Roman" w:hAnsi="Times New Roman" w:cs="Times New Roman"/>
          <w:b/>
          <w:sz w:val="32"/>
          <w:szCs w:val="32"/>
        </w:rPr>
      </w:pPr>
    </w:p>
    <w:p w14:paraId="00000003" w14:textId="77777777" w:rsidR="00AF5C2A" w:rsidRDefault="006E52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and YYY</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p w14:paraId="00000004" w14:textId="77777777" w:rsidR="00AF5C2A" w:rsidRDefault="006E528F">
      <w:pPr>
        <w:jc w:val="center"/>
        <w:rPr>
          <w:rFonts w:ascii="Times New Roman" w:eastAsia="Times New Roman" w:hAnsi="Times New Roman" w:cs="Times New Roman"/>
          <w:sz w:val="22"/>
          <w:szCs w:val="22"/>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Department of Quantity Surveying, Faculty of Built Environment, University of Malaya, 50603 Kuala Lumpur, Malaysia</w:t>
      </w:r>
    </w:p>
    <w:p w14:paraId="00000005" w14:textId="77777777" w:rsidR="00AF5C2A" w:rsidRDefault="006E528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hyperlink r:id="rId5">
        <w:r>
          <w:rPr>
            <w:rFonts w:ascii="Times New Roman" w:eastAsia="Times New Roman" w:hAnsi="Times New Roman" w:cs="Times New Roman"/>
            <w:color w:val="0000FF"/>
            <w:sz w:val="22"/>
            <w:szCs w:val="22"/>
            <w:u w:val="single"/>
          </w:rPr>
          <w:t>abc@um.edu.my</w:t>
        </w:r>
      </w:hyperlink>
      <w:r>
        <w:rPr>
          <w:rFonts w:ascii="Times New Roman" w:eastAsia="Times New Roman" w:hAnsi="Times New Roman" w:cs="Times New Roman"/>
          <w:sz w:val="22"/>
          <w:szCs w:val="22"/>
        </w:rPr>
        <w:t xml:space="preserve"> </w:t>
      </w:r>
    </w:p>
    <w:p w14:paraId="00000006" w14:textId="77777777" w:rsidR="00AF5C2A" w:rsidRDefault="00AF5C2A">
      <w:pPr>
        <w:jc w:val="center"/>
        <w:rPr>
          <w:rFonts w:ascii="Times New Roman" w:eastAsia="Times New Roman" w:hAnsi="Times New Roman" w:cs="Times New Roman"/>
          <w:sz w:val="22"/>
          <w:szCs w:val="22"/>
        </w:rPr>
      </w:pPr>
    </w:p>
    <w:p w14:paraId="00000007" w14:textId="77777777" w:rsidR="00AF5C2A" w:rsidRDefault="00AF5C2A">
      <w:pPr>
        <w:rPr>
          <w:rFonts w:ascii="Times New Roman" w:eastAsia="Times New Roman" w:hAnsi="Times New Roman" w:cs="Times New Roman"/>
          <w:sz w:val="22"/>
          <w:szCs w:val="22"/>
        </w:rPr>
      </w:pPr>
    </w:p>
    <w:p w14:paraId="00000008" w14:textId="77777777" w:rsidR="00AF5C2A" w:rsidRDefault="006E52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00000009" w14:textId="77777777" w:rsidR="00AF5C2A" w:rsidRDefault="00AF5C2A">
      <w:pPr>
        <w:jc w:val="center"/>
        <w:rPr>
          <w:rFonts w:ascii="Times New Roman" w:eastAsia="Times New Roman" w:hAnsi="Times New Roman" w:cs="Times New Roman"/>
          <w:sz w:val="24"/>
          <w:szCs w:val="24"/>
        </w:rPr>
      </w:pPr>
    </w:p>
    <w:p w14:paraId="0000000A" w14:textId="77777777" w:rsidR="00AF5C2A" w:rsidRDefault="006E528F">
      <w:pPr>
        <w:rPr>
          <w:rFonts w:ascii="Times New Roman" w:eastAsia="Times New Roman" w:hAnsi="Times New Roman" w:cs="Times New Roman"/>
          <w:sz w:val="24"/>
          <w:szCs w:val="24"/>
        </w:rPr>
      </w:pPr>
      <w:r>
        <w:rPr>
          <w:rFonts w:ascii="Times New Roman" w:eastAsia="Times New Roman" w:hAnsi="Times New Roman" w:cs="Times New Roman"/>
          <w:sz w:val="24"/>
          <w:szCs w:val="24"/>
        </w:rPr>
        <w:t>Prefabricated buildings use lighter materials and have lower embodied impacts than conventional buildings. Previous studies assessed mainly energy and carbon, or a specific life cycle stage. However, increased operational energy can compromise the lower em</w:t>
      </w:r>
      <w:r>
        <w:rPr>
          <w:rFonts w:ascii="Times New Roman" w:eastAsia="Times New Roman" w:hAnsi="Times New Roman" w:cs="Times New Roman"/>
          <w:sz w:val="24"/>
          <w:szCs w:val="24"/>
        </w:rPr>
        <w:t>bodied impacts of lightweight prefabricated buildings, so a comprehensive life cycle assessment is required. This article assessed a lightweight prefabricated house for seven house locations (addressing transport, climate, and electricity mix), three insul</w:t>
      </w:r>
      <w:r>
        <w:rPr>
          <w:rFonts w:ascii="Times New Roman" w:eastAsia="Times New Roman" w:hAnsi="Times New Roman" w:cs="Times New Roman"/>
          <w:sz w:val="24"/>
          <w:szCs w:val="24"/>
        </w:rPr>
        <w:t>ation levels, and two heat pumps. A life cycle model was developed for a prefabricated one-bedroom house with a steel structure, addressing materials, transport to plant, modular prefabrication, transport to site, onsite assemblage, and use stage. A buildi</w:t>
      </w:r>
      <w:r>
        <w:rPr>
          <w:rFonts w:ascii="Times New Roman" w:eastAsia="Times New Roman" w:hAnsi="Times New Roman" w:cs="Times New Roman"/>
          <w:sz w:val="24"/>
          <w:szCs w:val="24"/>
        </w:rPr>
        <w:t xml:space="preserve">ng information model (BIM) was integrated with the life cycle model to obtain the bill of materials, perform the energy simulation, and build the life cycle inventory. This comprehensive assessment includes abiotic resource depletion, abiotic depletion of </w:t>
      </w:r>
      <w:r>
        <w:rPr>
          <w:rFonts w:ascii="Times New Roman" w:eastAsia="Times New Roman" w:hAnsi="Times New Roman" w:cs="Times New Roman"/>
          <w:sz w:val="24"/>
          <w:szCs w:val="24"/>
        </w:rPr>
        <w:t xml:space="preserve">fossil fuels, global warming, ozone layer depletion, photochemical oxidation, acidification, eutrophication, and nonrenewable energy categories. Results show that embodied impacts for the Mediterranean and tropical climates are significant (up to 60%) for </w:t>
      </w:r>
      <w:r>
        <w:rPr>
          <w:rFonts w:ascii="Times New Roman" w:eastAsia="Times New Roman" w:hAnsi="Times New Roman" w:cs="Times New Roman"/>
          <w:sz w:val="24"/>
          <w:szCs w:val="24"/>
        </w:rPr>
        <w:t>most impact categories. Prefabricated buildings should have different insulation levels: low level in a tropical climate, medium level in the Mediterranean, and high level in the EU continental region. Lightweight prefabricated buildings use fewer material</w:t>
      </w:r>
      <w:r>
        <w:rPr>
          <w:rFonts w:ascii="Times New Roman" w:eastAsia="Times New Roman" w:hAnsi="Times New Roman" w:cs="Times New Roman"/>
          <w:sz w:val="24"/>
          <w:szCs w:val="24"/>
        </w:rPr>
        <w:t xml:space="preserve">s and can have lower embodied and operational impacts than heavyweight conventional, thus reducing the overall life cycle impacts of the building sector. </w:t>
      </w:r>
    </w:p>
    <w:p w14:paraId="0000000B" w14:textId="77777777" w:rsidR="00AF5C2A" w:rsidRDefault="00AF5C2A">
      <w:pPr>
        <w:rPr>
          <w:rFonts w:ascii="Times New Roman" w:eastAsia="Times New Roman" w:hAnsi="Times New Roman" w:cs="Times New Roman"/>
          <w:sz w:val="24"/>
          <w:szCs w:val="24"/>
        </w:rPr>
      </w:pPr>
    </w:p>
    <w:p w14:paraId="0000000C" w14:textId="77777777" w:rsidR="00AF5C2A" w:rsidRDefault="006E52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sz w:val="24"/>
          <w:szCs w:val="24"/>
        </w:rPr>
        <w:t>Embodied impacts, Insulation level, Lightweight construction, Operational energy, Prefabr</w:t>
      </w:r>
      <w:r>
        <w:rPr>
          <w:rFonts w:ascii="Times New Roman" w:eastAsia="Times New Roman" w:hAnsi="Times New Roman" w:cs="Times New Roman"/>
          <w:sz w:val="24"/>
          <w:szCs w:val="24"/>
        </w:rPr>
        <w:t>icated house (not exceed 5 key words)</w:t>
      </w:r>
    </w:p>
    <w:p w14:paraId="0000000D" w14:textId="77777777" w:rsidR="00AF5C2A" w:rsidRDefault="00AF5C2A">
      <w:pPr>
        <w:jc w:val="right"/>
        <w:rPr>
          <w:rFonts w:ascii="Times New Roman" w:eastAsia="Times New Roman" w:hAnsi="Times New Roman" w:cs="Times New Roman"/>
          <w:sz w:val="24"/>
          <w:szCs w:val="24"/>
        </w:rPr>
      </w:pPr>
    </w:p>
    <w:p w14:paraId="0000000E" w14:textId="77777777" w:rsidR="00AF5C2A" w:rsidRDefault="006E528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cannot exceed 250 words) </w:t>
      </w:r>
    </w:p>
    <w:p w14:paraId="0000000F" w14:textId="77777777" w:rsidR="00AF5C2A" w:rsidRDefault="00AF5C2A">
      <w:pPr>
        <w:rPr>
          <w:rFonts w:ascii="Times New Roman" w:eastAsia="Times New Roman" w:hAnsi="Times New Roman" w:cs="Times New Roman"/>
          <w:sz w:val="24"/>
          <w:szCs w:val="24"/>
        </w:rPr>
      </w:pPr>
    </w:p>
    <w:p w14:paraId="00000010" w14:textId="77777777" w:rsidR="00AF5C2A" w:rsidRDefault="00AF5C2A">
      <w:pPr>
        <w:rPr>
          <w:rFonts w:ascii="Times New Roman" w:eastAsia="Times New Roman" w:hAnsi="Times New Roman" w:cs="Times New Roman"/>
          <w:sz w:val="24"/>
          <w:szCs w:val="24"/>
        </w:rPr>
      </w:pPr>
    </w:p>
    <w:p w14:paraId="00000011" w14:textId="77777777" w:rsidR="00AF5C2A" w:rsidRDefault="00AF5C2A">
      <w:pPr>
        <w:rPr>
          <w:rFonts w:ascii="Times New Roman" w:eastAsia="Times New Roman" w:hAnsi="Times New Roman" w:cs="Times New Roman"/>
          <w:sz w:val="22"/>
          <w:szCs w:val="22"/>
        </w:rPr>
      </w:pPr>
    </w:p>
    <w:p w14:paraId="00000012" w14:textId="77777777" w:rsidR="00AF5C2A" w:rsidRDefault="00AF5C2A">
      <w:pPr>
        <w:rPr>
          <w:rFonts w:ascii="Times New Roman" w:eastAsia="Times New Roman" w:hAnsi="Times New Roman" w:cs="Times New Roman"/>
          <w:sz w:val="22"/>
          <w:szCs w:val="22"/>
        </w:rPr>
      </w:pPr>
    </w:p>
    <w:p w14:paraId="00000013" w14:textId="77777777" w:rsidR="00AF5C2A" w:rsidRDefault="00AF5C2A">
      <w:pPr>
        <w:rPr>
          <w:rFonts w:ascii="Times New Roman" w:eastAsia="Times New Roman" w:hAnsi="Times New Roman" w:cs="Times New Roman"/>
          <w:sz w:val="22"/>
          <w:szCs w:val="22"/>
        </w:rPr>
      </w:pPr>
    </w:p>
    <w:sectPr w:rsidR="00AF5C2A">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2A"/>
    <w:rsid w:val="006E528F"/>
    <w:rsid w:val="00AF5C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D36C1-8132-4E96-A0F7-D054038E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MY"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iography">
    <w:name w:val="Biography"/>
    <w:basedOn w:val="BodyText"/>
    <w:rsid w:val="00151A38"/>
    <w:pPr>
      <w:widowControl/>
      <w:spacing w:after="0"/>
      <w:ind w:firstLine="210"/>
    </w:pPr>
    <w:rPr>
      <w:rFonts w:ascii="Times New Roman" w:eastAsia="SimSun" w:hAnsi="Times New Roman" w:cs="Times New Roman"/>
      <w:bCs/>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character" w:styleId="Hyperlink">
    <w:name w:val="Hyperlink"/>
    <w:basedOn w:val="DefaultParagraphFont"/>
    <w:uiPriority w:val="99"/>
    <w:unhideWhenUsed/>
    <w:rsid w:val="006553FD"/>
    <w:rPr>
      <w:color w:val="0000FF" w:themeColor="hyperlink"/>
      <w:u w:val="single"/>
    </w:rPr>
  </w:style>
  <w:style w:type="paragraph" w:styleId="BalloonText">
    <w:name w:val="Balloon Text"/>
    <w:basedOn w:val="Normal"/>
    <w:link w:val="BalloonTextChar"/>
    <w:uiPriority w:val="99"/>
    <w:semiHidden/>
    <w:unhideWhenUsed/>
    <w:rsid w:val="006553FD"/>
    <w:rPr>
      <w:rFonts w:ascii="Tahoma" w:hAnsi="Tahoma" w:cs="Tahoma"/>
      <w:sz w:val="16"/>
      <w:szCs w:val="16"/>
    </w:rPr>
  </w:style>
  <w:style w:type="character" w:customStyle="1" w:styleId="BalloonTextChar">
    <w:name w:val="Balloon Text Char"/>
    <w:basedOn w:val="DefaultParagraphFont"/>
    <w:link w:val="BalloonText"/>
    <w:uiPriority w:val="99"/>
    <w:semiHidden/>
    <w:rsid w:val="006553FD"/>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bc@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WSna6E2FAuPyOSaKkgs4/3cAA==">CgMxLjA4AHIhMXdycktORVVrbWdFa0hCZUZzVEVBS2xzTkVnRWlYN1VD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Shuhada</cp:lastModifiedBy>
  <cp:revision>2</cp:revision>
  <dcterms:created xsi:type="dcterms:W3CDTF">2025-04-24T04:40:00Z</dcterms:created>
  <dcterms:modified xsi:type="dcterms:W3CDTF">2025-04-24T04:40:00Z</dcterms:modified>
</cp:coreProperties>
</file>