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273E5" w14:textId="77777777" w:rsidR="009274A3" w:rsidRPr="00A35DDB" w:rsidRDefault="009274A3" w:rsidP="009274A3">
      <w:pPr>
        <w:rPr>
          <w:rFonts w:asciiTheme="majorBidi" w:hAnsiTheme="majorBidi" w:cstheme="majorBidi"/>
          <w:b/>
          <w:bCs/>
          <w:sz w:val="24"/>
          <w:szCs w:val="24"/>
          <w:lang w:val="en-GB"/>
        </w:rPr>
      </w:pPr>
      <w:r w:rsidRPr="00AA5A78">
        <w:rPr>
          <w:rFonts w:asciiTheme="majorBidi" w:hAnsiTheme="majorBidi" w:cstheme="majorBidi"/>
          <w:b/>
          <w:bCs/>
          <w:sz w:val="24"/>
          <w:szCs w:val="24"/>
        </w:rPr>
        <w:t>Surface-engineered magnetite-based nanocomposites as adsorbents for sustainable wastewater treatment.</w:t>
      </w:r>
    </w:p>
    <w:p w14:paraId="1524E512" w14:textId="281F10B1" w:rsidR="009274A3" w:rsidRDefault="00AA5A78" w:rsidP="009274A3">
      <w:pPr>
        <w:spacing w:after="120" w:line="240" w:lineRule="auto"/>
        <w:rPr>
          <w:rFonts w:asciiTheme="majorBidi" w:hAnsiTheme="majorBidi" w:cstheme="majorBidi"/>
          <w:sz w:val="24"/>
          <w:szCs w:val="24"/>
          <w:lang w:val="en-GB"/>
        </w:rPr>
      </w:pPr>
      <w:r>
        <w:rPr>
          <w:rFonts w:asciiTheme="majorBidi" w:hAnsiTheme="majorBidi" w:cstheme="majorBidi"/>
          <w:sz w:val="24"/>
          <w:szCs w:val="24"/>
          <w:lang w:val="en-GB"/>
        </w:rPr>
        <w:t>Salam Titinchi</w:t>
      </w:r>
    </w:p>
    <w:p w14:paraId="4AD010BF" w14:textId="6C8C3A25" w:rsidR="00AA5A78" w:rsidRPr="00A35DDB" w:rsidRDefault="00AA5A78" w:rsidP="009274A3">
      <w:pPr>
        <w:spacing w:after="120" w:line="240" w:lineRule="auto"/>
        <w:rPr>
          <w:rFonts w:asciiTheme="majorBidi" w:hAnsiTheme="majorBidi" w:cstheme="majorBidi"/>
          <w:sz w:val="24"/>
          <w:szCs w:val="24"/>
          <w:lang w:val="en-GB"/>
        </w:rPr>
      </w:pPr>
      <w:r>
        <w:rPr>
          <w:rFonts w:asciiTheme="majorBidi" w:hAnsiTheme="majorBidi" w:cstheme="majorBidi"/>
          <w:sz w:val="24"/>
          <w:szCs w:val="24"/>
          <w:lang w:val="en-GB"/>
        </w:rPr>
        <w:t>Department of Chemistry, University of the Western Cape, Cape Town, South Africa</w:t>
      </w:r>
    </w:p>
    <w:p w14:paraId="513A6657" w14:textId="4B14776E" w:rsidR="00AA5A78" w:rsidRPr="00AA5A78" w:rsidRDefault="00AA5A78" w:rsidP="009274A3">
      <w:pPr>
        <w:spacing w:after="120" w:line="240" w:lineRule="auto"/>
        <w:rPr>
          <w:rFonts w:asciiTheme="majorBidi" w:hAnsiTheme="majorBidi" w:cstheme="majorBidi"/>
          <w:b/>
          <w:bCs/>
          <w:sz w:val="24"/>
          <w:szCs w:val="24"/>
        </w:rPr>
      </w:pPr>
      <w:r w:rsidRPr="00AA5A78">
        <w:rPr>
          <w:rFonts w:asciiTheme="majorBidi" w:hAnsiTheme="majorBidi" w:cstheme="majorBidi"/>
          <w:b/>
          <w:bCs/>
          <w:sz w:val="24"/>
          <w:szCs w:val="24"/>
        </w:rPr>
        <w:t>Abstract</w:t>
      </w:r>
    </w:p>
    <w:p w14:paraId="4374A4F4" w14:textId="4EF428FF" w:rsidR="009274A3" w:rsidRPr="00AA5A78" w:rsidRDefault="004749DD" w:rsidP="004749DD">
      <w:pPr>
        <w:spacing w:after="120" w:line="240" w:lineRule="auto"/>
        <w:rPr>
          <w:rFonts w:asciiTheme="majorBidi" w:hAnsiTheme="majorBidi" w:cstheme="majorBidi"/>
          <w:sz w:val="24"/>
          <w:szCs w:val="24"/>
        </w:rPr>
      </w:pPr>
      <w:r>
        <w:rPr>
          <w:rFonts w:asciiTheme="majorBidi" w:hAnsiTheme="majorBidi" w:cstheme="majorBidi"/>
          <w:sz w:val="24"/>
          <w:szCs w:val="24"/>
        </w:rPr>
        <w:t>Magnetite (Fe</w:t>
      </w:r>
      <w:r w:rsidRPr="004749DD">
        <w:rPr>
          <w:rFonts w:asciiTheme="majorBidi" w:hAnsiTheme="majorBidi" w:cstheme="majorBidi"/>
          <w:sz w:val="24"/>
          <w:szCs w:val="24"/>
          <w:vertAlign w:val="subscript"/>
        </w:rPr>
        <w:t>3</w:t>
      </w:r>
      <w:r>
        <w:rPr>
          <w:rFonts w:asciiTheme="majorBidi" w:hAnsiTheme="majorBidi" w:cstheme="majorBidi"/>
          <w:sz w:val="24"/>
          <w:szCs w:val="24"/>
        </w:rPr>
        <w:t>O</w:t>
      </w:r>
      <w:r w:rsidRPr="004749DD">
        <w:rPr>
          <w:rFonts w:asciiTheme="majorBidi" w:hAnsiTheme="majorBidi" w:cstheme="majorBidi"/>
          <w:sz w:val="24"/>
          <w:szCs w:val="24"/>
          <w:vertAlign w:val="subscript"/>
        </w:rPr>
        <w:t>4</w:t>
      </w:r>
      <w:r>
        <w:rPr>
          <w:rFonts w:asciiTheme="majorBidi" w:hAnsiTheme="majorBidi" w:cstheme="majorBidi"/>
          <w:sz w:val="24"/>
          <w:szCs w:val="24"/>
        </w:rPr>
        <w:t>)</w:t>
      </w:r>
      <w:r w:rsidR="009274A3" w:rsidRPr="00AA5A78">
        <w:rPr>
          <w:rFonts w:asciiTheme="majorBidi" w:hAnsiTheme="majorBidi" w:cstheme="majorBidi"/>
          <w:sz w:val="24"/>
          <w:szCs w:val="24"/>
        </w:rPr>
        <w:t xml:space="preserve">-based nanocomposites </w:t>
      </w:r>
      <w:r w:rsidR="009274A3" w:rsidRPr="00AA5A78">
        <w:rPr>
          <w:rFonts w:asciiTheme="majorBidi" w:hAnsiTheme="majorBidi" w:cstheme="majorBidi"/>
          <w:color w:val="1F1F1F"/>
          <w:sz w:val="24"/>
          <w:szCs w:val="24"/>
        </w:rPr>
        <w:t xml:space="preserve">has emerged as a highly relevant nanomaterial in environmental remediation owing to its </w:t>
      </w:r>
      <w:r w:rsidR="009274A3" w:rsidRPr="00AA5A78">
        <w:rPr>
          <w:rFonts w:asciiTheme="majorBidi" w:hAnsiTheme="majorBidi" w:cstheme="majorBidi"/>
          <w:sz w:val="24"/>
          <w:szCs w:val="24"/>
        </w:rPr>
        <w:t xml:space="preserve">high surface area, </w:t>
      </w:r>
      <w:r w:rsidRPr="00AA5A78">
        <w:rPr>
          <w:rFonts w:asciiTheme="majorBidi" w:hAnsiTheme="majorBidi" w:cstheme="majorBidi"/>
          <w:sz w:val="24"/>
          <w:szCs w:val="24"/>
        </w:rPr>
        <w:t>tuneable</w:t>
      </w:r>
      <w:r w:rsidR="009274A3" w:rsidRPr="00AA5A78">
        <w:rPr>
          <w:rFonts w:asciiTheme="majorBidi" w:hAnsiTheme="majorBidi" w:cstheme="majorBidi"/>
          <w:sz w:val="24"/>
          <w:szCs w:val="24"/>
        </w:rPr>
        <w:t xml:space="preserve"> surface chemistry, magnetic separability, good stability and potential for regeneration and reuse. However, pristine magnetite nanoparticles often exhibit (suffer from) limited adsorption capacity and a tendency to aggregate, highlighting the importance of surface modification and nanocomposite design. Tailored surface functionalization introduces active coordination sites that drastically improve selectivity, removal capacities, and magnetic recyclability for environmental remediation</w:t>
      </w:r>
      <w:r w:rsidR="00D924D5" w:rsidRPr="00AA5A78">
        <w:rPr>
          <w:rFonts w:asciiTheme="majorBidi" w:hAnsiTheme="majorBidi" w:cstheme="majorBidi"/>
          <w:sz w:val="24"/>
          <w:szCs w:val="24"/>
        </w:rPr>
        <w:t>.</w:t>
      </w:r>
    </w:p>
    <w:p w14:paraId="6CE8EE11" w14:textId="60DFFA06" w:rsidR="009274A3" w:rsidRPr="00AA5A78" w:rsidRDefault="009274A3" w:rsidP="009274A3">
      <w:pPr>
        <w:spacing w:after="120" w:line="240" w:lineRule="auto"/>
        <w:rPr>
          <w:rFonts w:asciiTheme="majorBidi" w:hAnsiTheme="majorBidi" w:cstheme="majorBidi"/>
          <w:sz w:val="24"/>
          <w:szCs w:val="24"/>
        </w:rPr>
      </w:pPr>
      <w:r w:rsidRPr="00AA5A78">
        <w:rPr>
          <w:rFonts w:asciiTheme="majorBidi" w:hAnsiTheme="majorBidi" w:cstheme="majorBidi"/>
          <w:color w:val="1F1F1F"/>
          <w:sz w:val="24"/>
          <w:szCs w:val="24"/>
        </w:rPr>
        <w:t>Recent research focus on functional magnetic nanocomposites – hybrid structures combining a</w:t>
      </w:r>
      <w:r w:rsidR="00AA5A78" w:rsidRPr="00AA5A78">
        <w:rPr>
          <w:rFonts w:asciiTheme="majorBidi" w:hAnsiTheme="majorBidi" w:cstheme="majorBidi"/>
          <w:color w:val="1F1F1F"/>
          <w:sz w:val="24"/>
          <w:szCs w:val="24"/>
        </w:rPr>
        <w:t xml:space="preserve"> </w:t>
      </w:r>
      <w:r w:rsidRPr="00AA5A78">
        <w:rPr>
          <w:rFonts w:asciiTheme="majorBidi" w:hAnsiTheme="majorBidi" w:cstheme="majorBidi"/>
          <w:color w:val="1F1F1F"/>
          <w:sz w:val="24"/>
          <w:szCs w:val="24"/>
        </w:rPr>
        <w:t xml:space="preserve">magnetic core (for easy recovery) with functional shells or surface groups (for targeted adsorption of specific contaminants). By molecularly engineering the surface functional groups and nanostructure, these composites achieve high affinities toward particular pollutant molecules while maintaining strong magnetization.   Emphasizing structure–property relationships. </w:t>
      </w:r>
    </w:p>
    <w:p w14:paraId="3F0202AE" w14:textId="77777777" w:rsidR="009274A3" w:rsidRPr="00AA5A78" w:rsidRDefault="009274A3" w:rsidP="009274A3">
      <w:pPr>
        <w:spacing w:after="120" w:line="240" w:lineRule="auto"/>
        <w:rPr>
          <w:rFonts w:asciiTheme="majorBidi" w:hAnsiTheme="majorBidi" w:cstheme="majorBidi"/>
          <w:sz w:val="24"/>
          <w:szCs w:val="24"/>
        </w:rPr>
      </w:pPr>
      <w:r w:rsidRPr="00AA5A78">
        <w:rPr>
          <w:rFonts w:asciiTheme="majorBidi" w:hAnsiTheme="majorBidi" w:cstheme="majorBidi"/>
          <w:sz w:val="24"/>
          <w:szCs w:val="24"/>
        </w:rPr>
        <w:t>Different modification approaches, including polymer grafting, silica coating, carbon-based materials, metal oxides, and incorporation of functional ligands. Surface modification transforms material properties by changing surface charge, binding sites, dispersion, adsorption capacity, selectivity, and stability.</w:t>
      </w:r>
    </w:p>
    <w:p w14:paraId="125CF492" w14:textId="5036592E" w:rsidR="009274A3" w:rsidRPr="00AA5A78" w:rsidRDefault="009274A3" w:rsidP="00AA5A78">
      <w:pPr>
        <w:spacing w:after="120" w:line="240" w:lineRule="auto"/>
        <w:rPr>
          <w:rFonts w:asciiTheme="majorBidi" w:hAnsiTheme="majorBidi" w:cstheme="majorBidi"/>
          <w:sz w:val="24"/>
          <w:szCs w:val="24"/>
        </w:rPr>
      </w:pPr>
      <w:r w:rsidRPr="00AA5A78">
        <w:rPr>
          <w:rFonts w:asciiTheme="majorBidi" w:eastAsia="Times New Roman" w:hAnsiTheme="majorBidi" w:cstheme="majorBidi"/>
          <w:sz w:val="24"/>
          <w:szCs w:val="24"/>
          <w:lang w:val="en-US"/>
        </w:rPr>
        <w:t xml:space="preserve">Key operational parameters in adsorption processes, such as pH, contact time, adsorbent dosage, initial contaminant concentration, and temperature, directly control the removal efficiency, adsorption capacity, and overall economic feasibility of water treatment and pollutant removal systems. </w:t>
      </w:r>
      <w:r w:rsidRPr="00AA5A78">
        <w:rPr>
          <w:rFonts w:asciiTheme="majorBidi" w:hAnsiTheme="majorBidi" w:cstheme="majorBidi"/>
          <w:sz w:val="24"/>
          <w:szCs w:val="24"/>
        </w:rPr>
        <w:t>Particular attention is given to adsorption kinetics, equilibrium isotherms, regeneration, reusability, and magnetic separation, which are critical for practical wastewater treatment</w:t>
      </w:r>
      <w:r w:rsidR="00614104" w:rsidRPr="00AA5A78">
        <w:rPr>
          <w:rFonts w:asciiTheme="majorBidi" w:hAnsiTheme="majorBidi" w:cstheme="majorBidi"/>
          <w:sz w:val="24"/>
          <w:szCs w:val="24"/>
        </w:rPr>
        <w:t>. These</w:t>
      </w:r>
      <w:r w:rsidRPr="00AA5A78">
        <w:rPr>
          <w:rFonts w:asciiTheme="majorBidi" w:hAnsiTheme="majorBidi" w:cstheme="majorBidi"/>
          <w:sz w:val="24"/>
          <w:szCs w:val="24"/>
        </w:rPr>
        <w:t xml:space="preserve"> are fundamental tools used in water treatment to design, optimize, and evaluate the removal rates and capacities of pollutants</w:t>
      </w:r>
      <w:r w:rsidR="00614104" w:rsidRPr="00AA5A78">
        <w:rPr>
          <w:rFonts w:asciiTheme="majorBidi" w:hAnsiTheme="majorBidi" w:cstheme="majorBidi"/>
          <w:sz w:val="24"/>
          <w:szCs w:val="24"/>
        </w:rPr>
        <w:t>.</w:t>
      </w:r>
      <w:r w:rsidRPr="00AA5A78">
        <w:rPr>
          <w:rFonts w:asciiTheme="majorBidi" w:hAnsiTheme="majorBidi" w:cstheme="majorBidi"/>
          <w:sz w:val="24"/>
          <w:szCs w:val="24"/>
        </w:rPr>
        <w:t xml:space="preserve"> </w:t>
      </w:r>
      <w:r w:rsidR="00AA5A78" w:rsidRPr="00AA5A78">
        <w:rPr>
          <w:rFonts w:asciiTheme="majorBidi" w:hAnsiTheme="majorBidi" w:cstheme="majorBidi"/>
          <w:sz w:val="24"/>
          <w:szCs w:val="24"/>
        </w:rPr>
        <w:t xml:space="preserve"> </w:t>
      </w:r>
      <w:r w:rsidRPr="00AA5A78">
        <w:rPr>
          <w:rFonts w:asciiTheme="majorBidi" w:hAnsiTheme="majorBidi" w:cstheme="majorBidi"/>
          <w:sz w:val="24"/>
          <w:szCs w:val="24"/>
        </w:rPr>
        <w:t>Finally, the continuous innovation in material synthesis, functionalization, and regeneration strategies is essential to overcome the historical limitations which, offer considerable potential as efficient, recoverable, and versatile adsorbents for sustainable wastewater treatment.</w:t>
      </w:r>
    </w:p>
    <w:p w14:paraId="54892DFC" w14:textId="77777777" w:rsidR="00503F1D" w:rsidRDefault="00503F1D"/>
    <w:sectPr w:rsidR="00503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4A3"/>
    <w:rsid w:val="004749DD"/>
    <w:rsid w:val="00503F1D"/>
    <w:rsid w:val="00614104"/>
    <w:rsid w:val="007A587B"/>
    <w:rsid w:val="009274A3"/>
    <w:rsid w:val="009A7714"/>
    <w:rsid w:val="00AA5A78"/>
    <w:rsid w:val="00D92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6D53"/>
  <w15:chartTrackingRefBased/>
  <w15:docId w15:val="{094B3719-5AC9-4EE0-90A9-0418EE9C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4A3"/>
    <w:rPr>
      <w:rFonts w:ascii="Calibri" w:eastAsia="Calibri" w:hAnsi="Calibri"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dc:creator>
  <cp:keywords/>
  <dc:description/>
  <cp:lastModifiedBy>Suresh Sagadevan</cp:lastModifiedBy>
  <cp:revision>2</cp:revision>
  <dcterms:created xsi:type="dcterms:W3CDTF">2026-08-18T23:15:00Z</dcterms:created>
  <dcterms:modified xsi:type="dcterms:W3CDTF">2026-08-18T23:15:00Z</dcterms:modified>
</cp:coreProperties>
</file>